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8" w:rsidRDefault="0041208F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</w:p>
    <w:p w:rsidR="0041208F" w:rsidRDefault="0041208F">
      <w:r>
        <w:t xml:space="preserve">Vocabulary from </w:t>
      </w:r>
      <w:proofErr w:type="spellStart"/>
      <w:r>
        <w:t>Schaum’s</w:t>
      </w:r>
      <w:proofErr w:type="spellEnd"/>
      <w:r>
        <w:t xml:space="preserve"> </w:t>
      </w:r>
      <w:r w:rsidR="002277D9">
        <w:t xml:space="preserve">Outlines </w:t>
      </w:r>
      <w:r>
        <w:t>Spanish Vocabulary Chapter 1 (3</w:t>
      </w:r>
      <w:r w:rsidRPr="0041208F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.)</w:t>
      </w:r>
      <w:r w:rsidR="002A0F74">
        <w:t xml:space="preserve"> </w:t>
      </w:r>
    </w:p>
    <w:p w:rsidR="0041208F" w:rsidRDefault="002A0F74" w:rsidP="002A0F74">
      <w:pPr>
        <w:tabs>
          <w:tab w:val="left" w:pos="5616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732"/>
        <w:gridCol w:w="4391"/>
        <w:gridCol w:w="730"/>
        <w:gridCol w:w="3723"/>
      </w:tblGrid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“carry on” bags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equipaje</w:t>
            </w:r>
            <w:proofErr w:type="spellEnd"/>
            <w:r>
              <w:t xml:space="preserve"> de </w:t>
            </w:r>
            <w:proofErr w:type="spellStart"/>
            <w:r>
              <w:t>mano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“hard copy”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dura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 xml:space="preserve">agent 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agente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airline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línea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airline</w:t>
            </w:r>
            <w:proofErr w:type="spellEnd"/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compañía</w:t>
            </w:r>
            <w:proofErr w:type="spellEnd"/>
            <w:r>
              <w:t xml:space="preserve"> de </w:t>
            </w:r>
            <w:proofErr w:type="spellStart"/>
            <w:r>
              <w:t>aviación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airport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aeropuerto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aisle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pasillo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announce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anunciar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arrival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llegada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arriving from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procedente</w:t>
            </w:r>
            <w:proofErr w:type="spellEnd"/>
            <w:r>
              <w:t xml:space="preserve"> de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r>
              <w:t>to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t>ask for, beg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rPr>
                <w:lang w:val="es-MX"/>
              </w:rPr>
              <w:t>rogar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to </w:t>
            </w:r>
          </w:p>
        </w:tc>
        <w:tc>
          <w:tcPr>
            <w:tcW w:w="4391" w:type="dxa"/>
          </w:tcPr>
          <w:p w:rsidR="007F1B5F" w:rsidRDefault="007F1B5F">
            <w:r>
              <w:t>assign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asignar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assign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asignar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automatic machine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0953AF">
            <w:proofErr w:type="spellStart"/>
            <w:r>
              <w:t>máquina</w:t>
            </w:r>
            <w:proofErr w:type="spellEnd"/>
            <w:r>
              <w:t xml:space="preserve"> </w:t>
            </w:r>
            <w:proofErr w:type="spellStart"/>
            <w:r>
              <w:t>automá</w:t>
            </w:r>
            <w:r w:rsidR="007F1B5F">
              <w:t>tic</w:t>
            </w:r>
            <w:r>
              <w:t>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available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disponible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available (seats, flights not full)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libres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baggage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talón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 xml:space="preserve"> 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abordar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boarding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embarque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boarding pass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pasabordo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pass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embarque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briefcase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maletín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business class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ejecutiva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business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Pr="00062C05" w:rsidRDefault="007F1B5F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preferente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cancel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anular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Pr="006901A8" w:rsidRDefault="007F1B5F">
            <w:r>
              <w:t>cancelled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cancelado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cancelled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anulado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carry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llevar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change planes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cambiar</w:t>
            </w:r>
            <w:proofErr w:type="spellEnd"/>
            <w:r>
              <w:t xml:space="preserve"> de </w:t>
            </w:r>
            <w:proofErr w:type="spellStart"/>
            <w:r>
              <w:t>avión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change</w:t>
            </w:r>
            <w:proofErr w:type="spellEnd"/>
            <w:r>
              <w:rPr>
                <w:lang w:val="es-MX"/>
              </w:rPr>
              <w:t xml:space="preserve"> planes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transbordar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charge, fee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r>
              <w:t>cargo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inspect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revisar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verify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verificar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check in luggage (check through)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facturar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check-in (desk)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facturación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check-in (person)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presentarse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lastRenderedPageBreak/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claim (reclaim) luggage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reclamar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marcar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hacer un clic</w:t>
            </w:r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computer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ordenador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confirmation number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confirmación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connection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conexión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connection (connecting flight)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trasbordo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consolidator (for flights)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consolidador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counter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r>
              <w:t xml:space="preserve"> </w:t>
            </w:r>
            <w:proofErr w:type="spellStart"/>
            <w:r>
              <w:t>mostrador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current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corriente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delay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demora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delay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retraso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departure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salida</w:t>
            </w:r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Pr="006901A8" w:rsidRDefault="007F1B5F">
            <w:r w:rsidRPr="006901A8">
              <w:t xml:space="preserve">deplane, to get off </w:t>
            </w:r>
            <w:proofErr w:type="spellStart"/>
            <w:r w:rsidRPr="006901A8">
              <w:t>plance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desembarcar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deposit, check, leave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depositar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destination / going to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con </w:t>
            </w:r>
            <w:proofErr w:type="spellStart"/>
            <w:r>
              <w:t>destino</w:t>
            </w:r>
            <w:proofErr w:type="spellEnd"/>
            <w:r>
              <w:t xml:space="preserve"> 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domestic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nacional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 xml:space="preserve">economy class, “coach” 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económica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e-ticket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billete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e-ticket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 w:rsidRPr="00062C05">
              <w:t>boleto</w:t>
            </w:r>
            <w:proofErr w:type="spellEnd"/>
            <w:r w:rsidRPr="00062C05">
              <w:t xml:space="preserve"> </w:t>
            </w:r>
            <w:r>
              <w:t>electronic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expensive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caro</w:t>
            </w:r>
            <w:proofErr w:type="spellEnd"/>
            <w:r w:rsidR="00FC5FDA">
              <w:t>/a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expiration date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caducidad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fare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price</w:t>
            </w:r>
            <w:proofErr w:type="spellEnd"/>
            <w:r>
              <w:rPr>
                <w:lang w:val="es-MX"/>
              </w:rPr>
              <w:t xml:space="preserve"> of ticket)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tarifa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fare passage (ticket price)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pasaje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first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primera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fit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>caber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flight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vuelo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frequent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flier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card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viajero frecuente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full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lleno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full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complet</w:t>
            </w:r>
            <w:r w:rsidR="00DF013A">
              <w:t>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gate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puerta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give, hand over, hand in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entregar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ground personnel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 w:rsidP="002A0F74">
            <w:r>
              <w:t xml:space="preserve">personal de </w:t>
            </w:r>
            <w:proofErr w:type="spellStart"/>
            <w:r>
              <w:t>tierra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Here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Aquí</w:t>
            </w:r>
            <w:proofErr w:type="spellEnd"/>
            <w:r>
              <w:t xml:space="preserve"> lo </w:t>
            </w:r>
            <w:proofErr w:type="spellStart"/>
            <w:r>
              <w:t>tiene</w:t>
            </w:r>
            <w:proofErr w:type="spellEnd"/>
            <w:r>
              <w:t>.</w:t>
            </w:r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immediately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en </w:t>
            </w:r>
            <w:proofErr w:type="spellStart"/>
            <w:r>
              <w:t>seguida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in front of , ahead of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delante</w:t>
            </w:r>
            <w:proofErr w:type="spellEnd"/>
            <w:r>
              <w:t xml:space="preserve"> de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 xml:space="preserve">inexpensive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económico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international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internacional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late, delayed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de </w:t>
            </w:r>
            <w:proofErr w:type="spellStart"/>
            <w:r>
              <w:t>retraso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line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r>
              <w:t>cola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long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>largo/a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luggage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equipaje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miss</w:t>
            </w:r>
            <w:r w:rsidR="006C1D97">
              <w:t xml:space="preserve"> (flight)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perder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next (flight)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próximo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non-stop (</w:t>
            </w:r>
            <w:proofErr w:type="spellStart"/>
            <w:r>
              <w:rPr>
                <w:lang w:val="es-MX"/>
              </w:rPr>
              <w:t>direct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sin escala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on line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en </w:t>
            </w:r>
            <w:proofErr w:type="spellStart"/>
            <w:r>
              <w:t>línea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on the back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al </w:t>
            </w:r>
            <w:proofErr w:type="spellStart"/>
            <w:r>
              <w:t>dorso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sencillo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sola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options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opciones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overhead compartment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compartimiento</w:t>
            </w:r>
            <w:proofErr w:type="spellEnd"/>
            <w:r>
              <w:t xml:space="preserve"> superior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passenger</w:t>
            </w:r>
          </w:p>
        </w:tc>
        <w:tc>
          <w:tcPr>
            <w:tcW w:w="730" w:type="dxa"/>
          </w:tcPr>
          <w:p w:rsidR="007F1B5F" w:rsidRDefault="007F1B5F">
            <w:r>
              <w:t>el/la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pasajero</w:t>
            </w:r>
            <w:proofErr w:type="spellEnd"/>
            <w:r>
              <w:t>/a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passport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pasaporte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passport control (gate)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r>
              <w:t xml:space="preserve">control de </w:t>
            </w:r>
            <w:proofErr w:type="spellStart"/>
            <w:r>
              <w:t>pasaportes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Pr="002A0F74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Pr="002A0F74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pick up,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7F1B5F" w:rsidRPr="002A0F74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Pr="002A0F74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recoger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policy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política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pulsar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oprimir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price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precio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print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imprimir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printer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impresora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problem</w:t>
            </w:r>
          </w:p>
        </w:tc>
        <w:tc>
          <w:tcPr>
            <w:tcW w:w="730" w:type="dxa"/>
          </w:tcPr>
          <w:p w:rsidR="007F1B5F" w:rsidRDefault="007F1B5F">
            <w:r>
              <w:t>el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problema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refund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reimbursement</w:t>
            </w:r>
            <w:proofErr w:type="spellEnd"/>
          </w:p>
        </w:tc>
        <w:tc>
          <w:tcPr>
            <w:tcW w:w="730" w:type="dxa"/>
          </w:tcPr>
          <w:p w:rsidR="007F1B5F" w:rsidRPr="002A0F74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reembolso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reserv</w:t>
            </w:r>
            <w:r w:rsidR="00E771AC">
              <w:t>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reservación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restrictions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restricciones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de ida y vuelta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y </w:t>
            </w:r>
            <w:proofErr w:type="spellStart"/>
            <w:r>
              <w:t>regreso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roundtrip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Pr="002A0F74" w:rsidRDefault="007F1B5F" w:rsidP="002A0F74">
            <w:pPr>
              <w:rPr>
                <w:lang w:val="es-MX"/>
              </w:rPr>
            </w:pPr>
            <w:r w:rsidRPr="002A0F74">
              <w:rPr>
                <w:lang w:val="es-MX"/>
              </w:rPr>
              <w:t>redondo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row, line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fila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scale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báscula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screen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la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pantalla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seat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asiento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security control (gate)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r>
              <w:t xml:space="preserve">control de </w:t>
            </w:r>
            <w:proofErr w:type="spellStart"/>
            <w:r>
              <w:t>seguidad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self check-in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r>
              <w:t>auto-</w:t>
            </w:r>
            <w:proofErr w:type="spellStart"/>
            <w:r>
              <w:t>facturación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short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corto</w:t>
            </w:r>
            <w:proofErr w:type="spellEnd"/>
            <w:r>
              <w:t>/a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show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mostrar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site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sitio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lastRenderedPageBreak/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slot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ranura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stop, lay over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escala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suitcase</w:t>
            </w:r>
          </w:p>
        </w:tc>
        <w:tc>
          <w:tcPr>
            <w:tcW w:w="730" w:type="dxa"/>
          </w:tcPr>
          <w:p w:rsidR="007F1B5F" w:rsidRDefault="007F1B5F">
            <w:r>
              <w:t xml:space="preserve">la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maleta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tag, label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etiqueta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transportation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tomar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sacar</w:t>
            </w:r>
            <w:proofErr w:type="spellEnd"/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take yourself to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dirigirse</w:t>
            </w:r>
            <w:proofErr w:type="spellEnd"/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transit passenger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proofErr w:type="spellStart"/>
            <w:r>
              <w:t>pasajero</w:t>
            </w:r>
            <w:proofErr w:type="spellEnd"/>
            <w:r>
              <w:t xml:space="preserve"> en </w:t>
            </w:r>
            <w:proofErr w:type="spellStart"/>
            <w:r>
              <w:t>tránsito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under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>
            <w:proofErr w:type="spellStart"/>
            <w:r>
              <w:t>debajo</w:t>
            </w:r>
            <w:proofErr w:type="spellEnd"/>
            <w:r>
              <w:t xml:space="preserve"> de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  <w:r>
              <w:rPr>
                <w:lang w:val="es-MX"/>
              </w:rPr>
              <w:t>visado</w:t>
            </w: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weight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 w:rsidP="002A0F74">
            <w:r>
              <w:t>peso</w:t>
            </w: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window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plane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r>
              <w:t>la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ventanilla</w:t>
            </w:r>
            <w:proofErr w:type="spellEnd"/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zip code</w:t>
            </w:r>
          </w:p>
        </w:tc>
        <w:tc>
          <w:tcPr>
            <w:tcW w:w="730" w:type="dxa"/>
          </w:tcPr>
          <w:p w:rsidR="007F1B5F" w:rsidRDefault="007F1B5F">
            <w:r>
              <w:t xml:space="preserve">el </w:t>
            </w:r>
          </w:p>
        </w:tc>
        <w:tc>
          <w:tcPr>
            <w:tcW w:w="3723" w:type="dxa"/>
          </w:tcPr>
          <w:p w:rsidR="007F1B5F" w:rsidRDefault="007F1B5F"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</w:tbl>
    <w:p w:rsidR="0041208F" w:rsidRPr="006901A8" w:rsidRDefault="0041208F"/>
    <w:p w:rsidR="002A0F74" w:rsidRPr="006901A8" w:rsidRDefault="002A0F74"/>
    <w:p w:rsidR="002A0F74" w:rsidRDefault="002A0F74"/>
    <w:sectPr w:rsidR="002A0F74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41208F"/>
    <w:rsid w:val="0000308E"/>
    <w:rsid w:val="00064AAD"/>
    <w:rsid w:val="000953AF"/>
    <w:rsid w:val="000E6CDE"/>
    <w:rsid w:val="001F6A8F"/>
    <w:rsid w:val="002277D9"/>
    <w:rsid w:val="002A0F74"/>
    <w:rsid w:val="0041208F"/>
    <w:rsid w:val="00456B49"/>
    <w:rsid w:val="004A09E5"/>
    <w:rsid w:val="00652EBF"/>
    <w:rsid w:val="006901A8"/>
    <w:rsid w:val="006C1D97"/>
    <w:rsid w:val="006C64B9"/>
    <w:rsid w:val="00722B46"/>
    <w:rsid w:val="007E11CC"/>
    <w:rsid w:val="007F1B5F"/>
    <w:rsid w:val="007F51A4"/>
    <w:rsid w:val="00862D67"/>
    <w:rsid w:val="009524A0"/>
    <w:rsid w:val="0097719D"/>
    <w:rsid w:val="00A073E6"/>
    <w:rsid w:val="00A11CE5"/>
    <w:rsid w:val="00A14922"/>
    <w:rsid w:val="00A2086F"/>
    <w:rsid w:val="00AE4504"/>
    <w:rsid w:val="00AE5564"/>
    <w:rsid w:val="00BB084D"/>
    <w:rsid w:val="00BE14AB"/>
    <w:rsid w:val="00CF20BA"/>
    <w:rsid w:val="00D25C78"/>
    <w:rsid w:val="00D50D50"/>
    <w:rsid w:val="00DA66FF"/>
    <w:rsid w:val="00DD25D6"/>
    <w:rsid w:val="00DF013A"/>
    <w:rsid w:val="00E172A2"/>
    <w:rsid w:val="00E2139E"/>
    <w:rsid w:val="00E771AC"/>
    <w:rsid w:val="00F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A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13</cp:revision>
  <dcterms:created xsi:type="dcterms:W3CDTF">2011-09-11T23:35:00Z</dcterms:created>
  <dcterms:modified xsi:type="dcterms:W3CDTF">2011-09-11T23:51:00Z</dcterms:modified>
</cp:coreProperties>
</file>